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19303"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04089D2B" wp14:editId="59823A9C">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02A6B2DD" w14:textId="77777777" w:rsidTr="006C3150">
        <w:trPr>
          <w:tblHeader/>
        </w:trPr>
        <w:tc>
          <w:tcPr>
            <w:tcW w:w="3456" w:type="dxa"/>
            <w:tcBorders>
              <w:bottom w:val="single" w:sz="18" w:space="0" w:color="auto"/>
            </w:tcBorders>
          </w:tcPr>
          <w:p w14:paraId="02A1C46B"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12F8E6AF" w14:textId="4F022E52" w:rsidR="00A160B2" w:rsidRDefault="0041499E" w:rsidP="006C3150">
            <w:pPr>
              <w:pStyle w:val="Heading1"/>
              <w:outlineLvl w:val="0"/>
            </w:pPr>
            <w:r>
              <w:t>Council</w:t>
            </w:r>
          </w:p>
          <w:p w14:paraId="71B688B0" w14:textId="21B7EE3C" w:rsidR="00A160B2" w:rsidRPr="00A160B2" w:rsidRDefault="00A160B2" w:rsidP="006C3150">
            <w:pPr>
              <w:pStyle w:val="Heading1"/>
              <w:outlineLvl w:val="0"/>
              <w:rPr>
                <w:color w:val="0000FF"/>
                <w:szCs w:val="24"/>
              </w:rPr>
            </w:pPr>
          </w:p>
        </w:tc>
      </w:tr>
      <w:tr w:rsidR="00A160B2" w14:paraId="07D40BCC" w14:textId="77777777" w:rsidTr="006C3150">
        <w:tc>
          <w:tcPr>
            <w:tcW w:w="3456" w:type="dxa"/>
            <w:tcBorders>
              <w:top w:val="single" w:sz="18" w:space="0" w:color="auto"/>
            </w:tcBorders>
          </w:tcPr>
          <w:p w14:paraId="5028838E"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D4BAC11"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1B14CB9D" w14:textId="4732FA0C" w:rsidR="00A160B2" w:rsidRDefault="0041499E" w:rsidP="006C3150">
            <w:pPr>
              <w:pStyle w:val="Infotext"/>
              <w:rPr>
                <w:rFonts w:cs="Arial"/>
              </w:rPr>
            </w:pPr>
            <w:r>
              <w:rPr>
                <w:rFonts w:cs="Arial"/>
              </w:rPr>
              <w:t>2</w:t>
            </w:r>
            <w:r w:rsidR="001A41B9">
              <w:rPr>
                <w:rFonts w:cs="Arial"/>
              </w:rPr>
              <w:t>6</w:t>
            </w:r>
            <w:r>
              <w:rPr>
                <w:rFonts w:cs="Arial"/>
              </w:rPr>
              <w:t xml:space="preserve"> November 2020</w:t>
            </w:r>
          </w:p>
        </w:tc>
      </w:tr>
      <w:tr w:rsidR="00A160B2" w14:paraId="58F6DD8D" w14:textId="77777777" w:rsidTr="006C3150">
        <w:tc>
          <w:tcPr>
            <w:tcW w:w="3456" w:type="dxa"/>
          </w:tcPr>
          <w:p w14:paraId="6CD548B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4D53190D" w14:textId="77777777" w:rsidR="00A160B2" w:rsidRPr="00F92398" w:rsidRDefault="00A160B2" w:rsidP="006C3150">
            <w:pPr>
              <w:pStyle w:val="Infotext"/>
              <w:rPr>
                <w:rFonts w:ascii="Arial Black" w:hAnsi="Arial Black"/>
              </w:rPr>
            </w:pPr>
          </w:p>
        </w:tc>
        <w:tc>
          <w:tcPr>
            <w:tcW w:w="5054" w:type="dxa"/>
          </w:tcPr>
          <w:p w14:paraId="1D32DADA" w14:textId="77777777" w:rsidR="00A160B2" w:rsidRDefault="0041499E" w:rsidP="006C3150">
            <w:pPr>
              <w:pStyle w:val="Infotext"/>
              <w:rPr>
                <w:rFonts w:cs="Arial"/>
              </w:rPr>
            </w:pPr>
            <w:r>
              <w:rPr>
                <w:rFonts w:cs="Arial"/>
              </w:rPr>
              <w:t>Appointment of Active Scheme Member Representative to the Pension Board</w:t>
            </w:r>
          </w:p>
          <w:p w14:paraId="07F4E4B6" w14:textId="48591978" w:rsidR="008D54DB" w:rsidRDefault="008D54DB" w:rsidP="006C3150">
            <w:pPr>
              <w:pStyle w:val="Infotext"/>
              <w:rPr>
                <w:rFonts w:cs="Arial"/>
              </w:rPr>
            </w:pPr>
          </w:p>
        </w:tc>
      </w:tr>
      <w:tr w:rsidR="00A160B2" w14:paraId="0B39ACCD" w14:textId="77777777" w:rsidTr="006C3150">
        <w:tc>
          <w:tcPr>
            <w:tcW w:w="3456" w:type="dxa"/>
          </w:tcPr>
          <w:p w14:paraId="119E5659"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02634BEF" w14:textId="77777777" w:rsidR="00A160B2" w:rsidRPr="00F92398" w:rsidRDefault="00A160B2" w:rsidP="006C3150">
            <w:pPr>
              <w:pStyle w:val="Infotext"/>
              <w:rPr>
                <w:rFonts w:ascii="Arial Black" w:hAnsi="Arial Black" w:cs="Arial"/>
              </w:rPr>
            </w:pPr>
          </w:p>
        </w:tc>
        <w:tc>
          <w:tcPr>
            <w:tcW w:w="5054" w:type="dxa"/>
          </w:tcPr>
          <w:p w14:paraId="3664BAC2" w14:textId="27F2674B" w:rsidR="00A160B2" w:rsidRDefault="0041499E" w:rsidP="006C3150">
            <w:pPr>
              <w:pStyle w:val="Infotext"/>
              <w:rPr>
                <w:rFonts w:cs="Arial"/>
              </w:rPr>
            </w:pPr>
            <w:r>
              <w:rPr>
                <w:rFonts w:cs="Arial"/>
              </w:rPr>
              <w:t>Dawn Calvert – D</w:t>
            </w:r>
            <w:r w:rsidR="00D9384E">
              <w:rPr>
                <w:rFonts w:cs="Arial"/>
              </w:rPr>
              <w:t xml:space="preserve">irector of Finance </w:t>
            </w:r>
          </w:p>
          <w:p w14:paraId="19717BA5" w14:textId="77777777" w:rsidR="00D9384E" w:rsidRDefault="00D9384E" w:rsidP="006C3150">
            <w:pPr>
              <w:pStyle w:val="Infotext"/>
              <w:rPr>
                <w:rFonts w:cs="Arial"/>
              </w:rPr>
            </w:pPr>
            <w:bookmarkStart w:id="0" w:name="_GoBack"/>
            <w:bookmarkEnd w:id="0"/>
          </w:p>
          <w:p w14:paraId="515D8164" w14:textId="77777777" w:rsidR="00A160B2" w:rsidRDefault="00A160B2" w:rsidP="006C3150">
            <w:pPr>
              <w:pStyle w:val="Infotext"/>
              <w:rPr>
                <w:rFonts w:cs="Arial"/>
              </w:rPr>
            </w:pPr>
          </w:p>
        </w:tc>
      </w:tr>
      <w:tr w:rsidR="00A160B2" w14:paraId="217BAA51" w14:textId="77777777" w:rsidTr="006C3150">
        <w:tc>
          <w:tcPr>
            <w:tcW w:w="3456" w:type="dxa"/>
          </w:tcPr>
          <w:p w14:paraId="3EA6F549"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261CCFEE" w14:textId="77777777" w:rsidR="00A160B2" w:rsidRPr="00F92398" w:rsidRDefault="00A160B2" w:rsidP="006C3150">
            <w:pPr>
              <w:pStyle w:val="Infotext"/>
              <w:rPr>
                <w:rFonts w:ascii="Arial Black" w:hAnsi="Arial Black" w:cs="Arial"/>
              </w:rPr>
            </w:pPr>
          </w:p>
        </w:tc>
        <w:tc>
          <w:tcPr>
            <w:tcW w:w="5054" w:type="dxa"/>
          </w:tcPr>
          <w:p w14:paraId="3A61B235" w14:textId="58A5FA8B" w:rsidR="00A160B2" w:rsidRDefault="00A160B2" w:rsidP="006C3150">
            <w:pPr>
              <w:pStyle w:val="Infotext"/>
              <w:rPr>
                <w:rFonts w:cs="Arial"/>
              </w:rPr>
            </w:pPr>
            <w:r>
              <w:rPr>
                <w:rFonts w:cs="Arial"/>
              </w:rPr>
              <w:t>No</w:t>
            </w:r>
          </w:p>
          <w:p w14:paraId="49A030C4" w14:textId="2320D17B" w:rsidR="00A160B2" w:rsidRDefault="00A160B2" w:rsidP="0041499E">
            <w:pPr>
              <w:pStyle w:val="Infotext"/>
              <w:rPr>
                <w:rFonts w:cs="Arial"/>
              </w:rPr>
            </w:pPr>
          </w:p>
        </w:tc>
      </w:tr>
      <w:tr w:rsidR="00A160B2" w14:paraId="2C3FF999" w14:textId="77777777" w:rsidTr="006C3150">
        <w:tc>
          <w:tcPr>
            <w:tcW w:w="3456" w:type="dxa"/>
          </w:tcPr>
          <w:p w14:paraId="2041BA79" w14:textId="77777777" w:rsidR="00A160B2" w:rsidRDefault="00A160B2" w:rsidP="006C3150">
            <w:pPr>
              <w:pStyle w:val="Infotext"/>
              <w:rPr>
                <w:rFonts w:ascii="Arial Black" w:hAnsi="Arial Black" w:cs="Arial"/>
              </w:rPr>
            </w:pPr>
            <w:r>
              <w:rPr>
                <w:rFonts w:ascii="Arial Black" w:hAnsi="Arial Black" w:cs="Arial"/>
              </w:rPr>
              <w:t>Wards affected:</w:t>
            </w:r>
          </w:p>
          <w:p w14:paraId="149B6DA8" w14:textId="77777777" w:rsidR="00A160B2" w:rsidRPr="00F92398" w:rsidRDefault="00A160B2" w:rsidP="006C3150">
            <w:pPr>
              <w:pStyle w:val="Infotext"/>
              <w:rPr>
                <w:rFonts w:ascii="Arial Black" w:hAnsi="Arial Black" w:cs="Arial"/>
              </w:rPr>
            </w:pPr>
          </w:p>
        </w:tc>
        <w:tc>
          <w:tcPr>
            <w:tcW w:w="5054" w:type="dxa"/>
          </w:tcPr>
          <w:p w14:paraId="56DB0AF3" w14:textId="51E32A9B" w:rsidR="00A160B2" w:rsidRDefault="0041499E" w:rsidP="006C3150">
            <w:pPr>
              <w:pStyle w:val="Infotext"/>
            </w:pPr>
            <w:r>
              <w:rPr>
                <w:rFonts w:cs="Arial"/>
                <w:szCs w:val="24"/>
              </w:rPr>
              <w:t>All</w:t>
            </w:r>
          </w:p>
        </w:tc>
      </w:tr>
      <w:tr w:rsidR="00A160B2" w14:paraId="5FB20955" w14:textId="77777777" w:rsidTr="006C3150">
        <w:tc>
          <w:tcPr>
            <w:tcW w:w="3456" w:type="dxa"/>
          </w:tcPr>
          <w:p w14:paraId="2D573CF2" w14:textId="77777777" w:rsidR="00A160B2" w:rsidRPr="00F92398" w:rsidRDefault="00A160B2" w:rsidP="006C3150">
            <w:pPr>
              <w:pStyle w:val="Infotext"/>
              <w:rPr>
                <w:rFonts w:ascii="Arial Black" w:hAnsi="Arial Black" w:cs="Arial"/>
              </w:rPr>
            </w:pPr>
          </w:p>
          <w:p w14:paraId="06C9EC01"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0B6F9EE9" w14:textId="77777777" w:rsidR="00A160B2" w:rsidRPr="00F92398" w:rsidRDefault="00A160B2" w:rsidP="006C3150">
            <w:pPr>
              <w:pStyle w:val="Infotext"/>
              <w:rPr>
                <w:rFonts w:ascii="Arial Black" w:hAnsi="Arial Black" w:cs="Arial"/>
              </w:rPr>
            </w:pPr>
          </w:p>
        </w:tc>
        <w:tc>
          <w:tcPr>
            <w:tcW w:w="5054" w:type="dxa"/>
          </w:tcPr>
          <w:p w14:paraId="542FFB21" w14:textId="77777777" w:rsidR="00A160B2" w:rsidRDefault="00A160B2" w:rsidP="006C3150">
            <w:pPr>
              <w:pStyle w:val="Infotext"/>
            </w:pPr>
          </w:p>
          <w:p w14:paraId="4FC1FA74" w14:textId="2BA45DEA" w:rsidR="00A160B2" w:rsidRDefault="00E50E50" w:rsidP="006C3150">
            <w:pPr>
              <w:pStyle w:val="Infotext"/>
            </w:pPr>
            <w: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6F99C13A" w14:textId="77777777" w:rsidTr="006C3150">
        <w:trPr>
          <w:tblHeader/>
        </w:trPr>
        <w:tc>
          <w:tcPr>
            <w:tcW w:w="8525" w:type="dxa"/>
            <w:tcBorders>
              <w:top w:val="nil"/>
              <w:left w:val="nil"/>
              <w:bottom w:val="single" w:sz="4" w:space="0" w:color="auto"/>
              <w:right w:val="nil"/>
            </w:tcBorders>
          </w:tcPr>
          <w:p w14:paraId="62158B9C" w14:textId="77777777" w:rsidR="00A160B2" w:rsidRDefault="00A160B2" w:rsidP="00912904">
            <w:pPr>
              <w:pStyle w:val="Heading2"/>
              <w:spacing w:before="240" w:after="240"/>
            </w:pPr>
            <w:r>
              <w:t>Section 1 – Summary and Recommendations</w:t>
            </w:r>
          </w:p>
        </w:tc>
      </w:tr>
      <w:tr w:rsidR="00A160B2" w14:paraId="4CE60D85" w14:textId="77777777" w:rsidTr="006C3150">
        <w:trPr>
          <w:tblHeader/>
        </w:trPr>
        <w:tc>
          <w:tcPr>
            <w:tcW w:w="8525" w:type="dxa"/>
            <w:tcBorders>
              <w:left w:val="nil"/>
              <w:bottom w:val="nil"/>
              <w:right w:val="nil"/>
            </w:tcBorders>
          </w:tcPr>
          <w:p w14:paraId="547D87C4" w14:textId="77777777" w:rsidR="008D54DB" w:rsidRDefault="008D54DB" w:rsidP="00A160B2"/>
          <w:p w14:paraId="7896BAF0" w14:textId="430290E5" w:rsidR="00A160B2" w:rsidRPr="0041499E" w:rsidRDefault="0041499E" w:rsidP="00A160B2">
            <w:r w:rsidRPr="0041499E">
              <w:t>This report recommends the appointment to a vacancy on the Pension Board.</w:t>
            </w:r>
          </w:p>
          <w:p w14:paraId="498E868B" w14:textId="77777777" w:rsidR="00A160B2" w:rsidRDefault="00A160B2" w:rsidP="00A160B2">
            <w:pPr>
              <w:rPr>
                <w:rFonts w:ascii="Arial Bold" w:hAnsi="Arial Bold"/>
                <w:b/>
                <w:sz w:val="28"/>
              </w:rPr>
            </w:pPr>
          </w:p>
          <w:p w14:paraId="7BCC57FC"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FAA8CBC" w14:textId="28E2F48A" w:rsidR="00A160B2" w:rsidRDefault="0041499E" w:rsidP="00A160B2">
            <w:r>
              <w:t xml:space="preserve">The Council is RECOMMENDED to appoint Patrick O’Dwyer as the Active Scheme Members’ Representative to the Pension Board.  </w:t>
            </w:r>
            <w:r w:rsidR="00A160B2">
              <w:t xml:space="preserve">  </w:t>
            </w:r>
          </w:p>
        </w:tc>
      </w:tr>
    </w:tbl>
    <w:p w14:paraId="30A17FA8" w14:textId="07B6CAD7" w:rsidR="002A2389" w:rsidRDefault="002A2389" w:rsidP="00A160B2">
      <w:pPr>
        <w:pStyle w:val="Heading2"/>
      </w:pPr>
      <w:r>
        <w:t>Section 2 – Report</w:t>
      </w:r>
    </w:p>
    <w:p w14:paraId="0A903D2D" w14:textId="77777777" w:rsidR="00FA5EB2" w:rsidRPr="00FA5EB2" w:rsidRDefault="00FA5EB2" w:rsidP="00FA5EB2"/>
    <w:p w14:paraId="6A6A9FBB" w14:textId="0D90F182" w:rsidR="00FA5EB2" w:rsidRDefault="00FA5EB2" w:rsidP="00FA5EB2">
      <w:pPr>
        <w:numPr>
          <w:ilvl w:val="0"/>
          <w:numId w:val="19"/>
        </w:numPr>
        <w:ind w:left="709" w:hanging="709"/>
        <w:jc w:val="both"/>
      </w:pPr>
      <w:r>
        <w:t xml:space="preserve">The </w:t>
      </w:r>
      <w:r w:rsidRPr="00017DDA">
        <w:t>Pension Board</w:t>
      </w:r>
      <w:r>
        <w:t>’s terms of reference set out its role, responsibilities, and the membership of the Board. The Board is constituted to have five members, drawn from various groups of people, as follows:</w:t>
      </w:r>
    </w:p>
    <w:p w14:paraId="0C8DC080" w14:textId="351EB1C9" w:rsidR="00FA5EB2" w:rsidRDefault="00FA5EB2" w:rsidP="00FA5EB2">
      <w:pPr>
        <w:jc w:val="both"/>
      </w:pPr>
    </w:p>
    <w:p w14:paraId="4E002BA7" w14:textId="77777777" w:rsidR="00FA5EB2" w:rsidRPr="002E16F3" w:rsidRDefault="00FA5EB2" w:rsidP="00FA5EB2">
      <w:pPr>
        <w:pStyle w:val="ListParagraph"/>
        <w:numPr>
          <w:ilvl w:val="0"/>
          <w:numId w:val="20"/>
        </w:numPr>
        <w:textAlignment w:val="baseline"/>
        <w:rPr>
          <w:color w:val="auto"/>
          <w:sz w:val="24"/>
          <w:szCs w:val="24"/>
        </w:rPr>
      </w:pPr>
      <w:r w:rsidRPr="002E16F3">
        <w:rPr>
          <w:color w:val="auto"/>
          <w:sz w:val="24"/>
          <w:szCs w:val="24"/>
          <w:bdr w:val="none" w:sz="0" w:space="0" w:color="auto" w:frame="1"/>
        </w:rPr>
        <w:t xml:space="preserve">2 Employer representatives – </w:t>
      </w:r>
      <w:r>
        <w:rPr>
          <w:color w:val="auto"/>
          <w:sz w:val="24"/>
          <w:szCs w:val="24"/>
          <w:bdr w:val="none" w:sz="0" w:space="0" w:color="auto" w:frame="1"/>
        </w:rPr>
        <w:t xml:space="preserve">one each from </w:t>
      </w:r>
    </w:p>
    <w:p w14:paraId="779788CC" w14:textId="0076315B" w:rsidR="00FA5EB2" w:rsidRPr="002E16F3" w:rsidRDefault="00FA5EB2" w:rsidP="00FA5EB2">
      <w:pPr>
        <w:pStyle w:val="ListParagraph"/>
        <w:numPr>
          <w:ilvl w:val="1"/>
          <w:numId w:val="20"/>
        </w:numPr>
        <w:textAlignment w:val="baseline"/>
        <w:rPr>
          <w:color w:val="auto"/>
          <w:sz w:val="24"/>
          <w:szCs w:val="24"/>
        </w:rPr>
      </w:pPr>
      <w:r>
        <w:rPr>
          <w:color w:val="auto"/>
          <w:sz w:val="24"/>
          <w:szCs w:val="24"/>
          <w:bdr w:val="none" w:sz="0" w:space="0" w:color="auto" w:frame="1"/>
        </w:rPr>
        <w:t xml:space="preserve">The </w:t>
      </w:r>
      <w:r w:rsidRPr="002E16F3">
        <w:rPr>
          <w:color w:val="auto"/>
          <w:sz w:val="24"/>
          <w:szCs w:val="24"/>
          <w:bdr w:val="none" w:sz="0" w:space="0" w:color="auto" w:frame="1"/>
        </w:rPr>
        <w:t>Administering Authority</w:t>
      </w:r>
      <w:r>
        <w:rPr>
          <w:color w:val="auto"/>
          <w:sz w:val="24"/>
          <w:szCs w:val="24"/>
          <w:bdr w:val="none" w:sz="0" w:space="0" w:color="auto" w:frame="1"/>
        </w:rPr>
        <w:t xml:space="preserve"> (Harrow Council)</w:t>
      </w:r>
      <w:r w:rsidRPr="002E16F3">
        <w:rPr>
          <w:color w:val="auto"/>
          <w:sz w:val="24"/>
          <w:szCs w:val="24"/>
          <w:bdr w:val="none" w:sz="0" w:space="0" w:color="auto" w:frame="1"/>
        </w:rPr>
        <w:t xml:space="preserve"> </w:t>
      </w:r>
    </w:p>
    <w:p w14:paraId="0B67DFDE" w14:textId="51502BDA" w:rsidR="00FA5EB2" w:rsidRPr="002E16F3" w:rsidRDefault="00FA5EB2" w:rsidP="00FA5EB2">
      <w:pPr>
        <w:pStyle w:val="ListParagraph"/>
        <w:numPr>
          <w:ilvl w:val="1"/>
          <w:numId w:val="20"/>
        </w:numPr>
        <w:textAlignment w:val="baseline"/>
        <w:rPr>
          <w:color w:val="auto"/>
          <w:sz w:val="24"/>
          <w:szCs w:val="24"/>
        </w:rPr>
      </w:pPr>
      <w:r w:rsidRPr="002E16F3">
        <w:rPr>
          <w:color w:val="auto"/>
          <w:sz w:val="24"/>
          <w:szCs w:val="24"/>
          <w:bdr w:val="none" w:sz="0" w:space="0" w:color="auto" w:frame="1"/>
        </w:rPr>
        <w:t xml:space="preserve">other scheduled and admitted bodies </w:t>
      </w:r>
      <w:r>
        <w:rPr>
          <w:color w:val="auto"/>
          <w:sz w:val="24"/>
          <w:szCs w:val="24"/>
          <w:bdr w:val="none" w:sz="0" w:space="0" w:color="auto" w:frame="1"/>
        </w:rPr>
        <w:t>(</w:t>
      </w:r>
      <w:proofErr w:type="spellStart"/>
      <w:r w:rsidRPr="002E16F3">
        <w:rPr>
          <w:color w:val="auto"/>
          <w:sz w:val="24"/>
          <w:szCs w:val="24"/>
          <w:bdr w:val="none" w:sz="0" w:space="0" w:color="auto" w:frame="1"/>
        </w:rPr>
        <w:t>ie</w:t>
      </w:r>
      <w:proofErr w:type="spellEnd"/>
      <w:r w:rsidRPr="002E16F3">
        <w:rPr>
          <w:color w:val="auto"/>
          <w:sz w:val="24"/>
          <w:szCs w:val="24"/>
          <w:bdr w:val="none" w:sz="0" w:space="0" w:color="auto" w:frame="1"/>
        </w:rPr>
        <w:t xml:space="preserve"> </w:t>
      </w:r>
      <w:r>
        <w:rPr>
          <w:color w:val="auto"/>
          <w:sz w:val="24"/>
          <w:szCs w:val="24"/>
          <w:bdr w:val="none" w:sz="0" w:space="0" w:color="auto" w:frame="1"/>
        </w:rPr>
        <w:t xml:space="preserve">other employers who are participants in the Fund in accordance with the LGPS Regulations) </w:t>
      </w:r>
    </w:p>
    <w:p w14:paraId="2B03EE8A" w14:textId="77777777" w:rsidR="00FA5EB2" w:rsidRPr="002E16F3" w:rsidRDefault="00FA5EB2" w:rsidP="00FA5EB2">
      <w:pPr>
        <w:pStyle w:val="ListParagraph"/>
        <w:numPr>
          <w:ilvl w:val="0"/>
          <w:numId w:val="20"/>
        </w:numPr>
        <w:textAlignment w:val="baseline"/>
        <w:rPr>
          <w:color w:val="auto"/>
          <w:sz w:val="24"/>
          <w:szCs w:val="24"/>
        </w:rPr>
      </w:pPr>
      <w:r w:rsidRPr="002E16F3">
        <w:rPr>
          <w:color w:val="auto"/>
          <w:sz w:val="24"/>
          <w:szCs w:val="24"/>
          <w:bdr w:val="none" w:sz="0" w:space="0" w:color="auto" w:frame="1"/>
        </w:rPr>
        <w:lastRenderedPageBreak/>
        <w:t xml:space="preserve"> 2 Scheme Member representatives – </w:t>
      </w:r>
      <w:r>
        <w:rPr>
          <w:color w:val="auto"/>
          <w:sz w:val="24"/>
          <w:szCs w:val="24"/>
          <w:bdr w:val="none" w:sz="0" w:space="0" w:color="auto" w:frame="1"/>
        </w:rPr>
        <w:t xml:space="preserve">one each from </w:t>
      </w:r>
    </w:p>
    <w:p w14:paraId="50E2E206" w14:textId="77777777" w:rsidR="00FA5EB2" w:rsidRPr="002E16F3" w:rsidRDefault="00FA5EB2" w:rsidP="00FA5EB2">
      <w:pPr>
        <w:pStyle w:val="ListParagraph"/>
        <w:numPr>
          <w:ilvl w:val="1"/>
          <w:numId w:val="20"/>
        </w:numPr>
        <w:textAlignment w:val="baseline"/>
        <w:rPr>
          <w:color w:val="auto"/>
          <w:sz w:val="24"/>
          <w:szCs w:val="24"/>
        </w:rPr>
      </w:pPr>
      <w:r w:rsidRPr="002E16F3">
        <w:rPr>
          <w:color w:val="auto"/>
          <w:sz w:val="24"/>
          <w:szCs w:val="24"/>
          <w:bdr w:val="none" w:sz="0" w:space="0" w:color="auto" w:frame="1"/>
        </w:rPr>
        <w:t xml:space="preserve">active members </w:t>
      </w:r>
      <w:r>
        <w:rPr>
          <w:color w:val="auto"/>
          <w:sz w:val="24"/>
          <w:szCs w:val="24"/>
          <w:bdr w:val="none" w:sz="0" w:space="0" w:color="auto" w:frame="1"/>
        </w:rPr>
        <w:t xml:space="preserve"> </w:t>
      </w:r>
    </w:p>
    <w:p w14:paraId="2B05DB5E" w14:textId="0EA80894" w:rsidR="00FA5EB2" w:rsidRPr="002E16F3" w:rsidRDefault="00FA5EB2" w:rsidP="00FA5EB2">
      <w:pPr>
        <w:pStyle w:val="ListParagraph"/>
        <w:numPr>
          <w:ilvl w:val="1"/>
          <w:numId w:val="20"/>
        </w:numPr>
        <w:textAlignment w:val="baseline"/>
        <w:rPr>
          <w:color w:val="auto"/>
          <w:sz w:val="24"/>
          <w:szCs w:val="24"/>
        </w:rPr>
      </w:pPr>
      <w:r w:rsidRPr="002E16F3">
        <w:rPr>
          <w:color w:val="auto"/>
          <w:sz w:val="24"/>
          <w:szCs w:val="24"/>
          <w:bdr w:val="none" w:sz="0" w:space="0" w:color="auto" w:frame="1"/>
        </w:rPr>
        <w:t xml:space="preserve">pensioners </w:t>
      </w:r>
    </w:p>
    <w:p w14:paraId="1ABD812A" w14:textId="77777777" w:rsidR="00FA5EB2" w:rsidRPr="002E16F3" w:rsidRDefault="00FA5EB2" w:rsidP="00FA5EB2">
      <w:pPr>
        <w:pStyle w:val="ListParagraph"/>
        <w:numPr>
          <w:ilvl w:val="0"/>
          <w:numId w:val="20"/>
        </w:numPr>
        <w:textAlignment w:val="baseline"/>
        <w:rPr>
          <w:color w:val="auto"/>
          <w:sz w:val="24"/>
          <w:szCs w:val="24"/>
        </w:rPr>
      </w:pPr>
      <w:r>
        <w:rPr>
          <w:color w:val="auto"/>
          <w:sz w:val="24"/>
          <w:szCs w:val="24"/>
          <w:bdr w:val="none" w:sz="0" w:space="0" w:color="auto" w:frame="1"/>
        </w:rPr>
        <w:t>1 I</w:t>
      </w:r>
      <w:r w:rsidRPr="002E16F3">
        <w:rPr>
          <w:color w:val="auto"/>
          <w:sz w:val="24"/>
          <w:szCs w:val="24"/>
          <w:bdr w:val="none" w:sz="0" w:space="0" w:color="auto" w:frame="1"/>
        </w:rPr>
        <w:t>ndependent member</w:t>
      </w:r>
      <w:r>
        <w:rPr>
          <w:color w:val="auto"/>
          <w:sz w:val="24"/>
          <w:szCs w:val="24"/>
          <w:bdr w:val="none" w:sz="0" w:space="0" w:color="auto" w:frame="1"/>
        </w:rPr>
        <w:t xml:space="preserve"> (currently Mr Harbord) </w:t>
      </w:r>
    </w:p>
    <w:p w14:paraId="75974A34" w14:textId="48069318" w:rsidR="00FA5EB2" w:rsidRDefault="00FA5EB2" w:rsidP="00FA5EB2">
      <w:pPr>
        <w:jc w:val="both"/>
      </w:pPr>
    </w:p>
    <w:p w14:paraId="03DA2276" w14:textId="2A3563D9" w:rsidR="00FA5EB2" w:rsidRDefault="00FA5EB2" w:rsidP="00FA5EB2">
      <w:pPr>
        <w:ind w:left="709"/>
        <w:textAlignment w:val="baseline"/>
        <w:rPr>
          <w:szCs w:val="24"/>
          <w:bdr w:val="none" w:sz="0" w:space="0" w:color="auto" w:frame="1"/>
        </w:rPr>
      </w:pPr>
      <w:r w:rsidRPr="0079280A">
        <w:rPr>
          <w:szCs w:val="24"/>
          <w:bdr w:val="none" w:sz="0" w:space="0" w:color="auto" w:frame="1"/>
        </w:rPr>
        <w:t>Elected Members and officers</w:t>
      </w:r>
      <w:r>
        <w:rPr>
          <w:szCs w:val="24"/>
          <w:bdr w:val="none" w:sz="0" w:space="0" w:color="auto" w:frame="1"/>
        </w:rPr>
        <w:t xml:space="preserve"> who are</w:t>
      </w:r>
      <w:r w:rsidRPr="0079280A">
        <w:rPr>
          <w:szCs w:val="24"/>
          <w:bdr w:val="none" w:sz="0" w:space="0" w:color="auto" w:frame="1"/>
        </w:rPr>
        <w:t xml:space="preserve"> involved in the management and administration of the Fund are not permitted to become Board members.</w:t>
      </w:r>
      <w:r w:rsidR="00C63D57">
        <w:rPr>
          <w:szCs w:val="24"/>
          <w:bdr w:val="none" w:sz="0" w:space="0" w:color="auto" w:frame="1"/>
        </w:rPr>
        <w:t xml:space="preserve"> Board members are appointed for a three year term.</w:t>
      </w:r>
    </w:p>
    <w:p w14:paraId="1C85ADF7" w14:textId="4E1992E4" w:rsidR="00FA5EB2" w:rsidRDefault="00FA5EB2" w:rsidP="00994BEC">
      <w:pPr>
        <w:ind w:left="709"/>
        <w:jc w:val="both"/>
      </w:pPr>
    </w:p>
    <w:p w14:paraId="16D3063E" w14:textId="38A346D3" w:rsidR="00994BEC" w:rsidRDefault="00994BEC" w:rsidP="00994BEC">
      <w:pPr>
        <w:numPr>
          <w:ilvl w:val="0"/>
          <w:numId w:val="19"/>
        </w:numPr>
        <w:ind w:left="709" w:hanging="709"/>
        <w:jc w:val="both"/>
      </w:pPr>
      <w:r w:rsidRPr="00994BEC">
        <w:t>The Board’s terms of reference also provide that a</w:t>
      </w:r>
      <w:r w:rsidR="00FA5EB2" w:rsidRPr="00994BEC">
        <w:t xml:space="preserve">ll Board members will be appointed by Full Council. </w:t>
      </w:r>
    </w:p>
    <w:p w14:paraId="6AE0DF5F" w14:textId="77777777" w:rsidR="00994BEC" w:rsidRDefault="00994BEC" w:rsidP="00994BEC">
      <w:pPr>
        <w:ind w:left="709"/>
        <w:jc w:val="both"/>
      </w:pPr>
    </w:p>
    <w:p w14:paraId="6FBA3440" w14:textId="46250F91" w:rsidR="00213BE7" w:rsidRDefault="00FA5EB2" w:rsidP="00994BEC">
      <w:pPr>
        <w:numPr>
          <w:ilvl w:val="0"/>
          <w:numId w:val="19"/>
        </w:numPr>
        <w:ind w:left="709" w:hanging="709"/>
        <w:jc w:val="both"/>
      </w:pPr>
      <w:r w:rsidRPr="00994BEC">
        <w:t>It is a statutory</w:t>
      </w:r>
      <w:r w:rsidR="00994BEC" w:rsidRPr="00994BEC">
        <w:t xml:space="preserve"> </w:t>
      </w:r>
      <w:r w:rsidRPr="00994BEC">
        <w:t>requirement that the Administering Authority must be satisfied that a person to</w:t>
      </w:r>
      <w:r w:rsidR="00994BEC" w:rsidRPr="00994BEC">
        <w:t xml:space="preserve"> </w:t>
      </w:r>
      <w:r w:rsidRPr="00994BEC">
        <w:t>be appointed as an Employer or Scheme Member representative has the</w:t>
      </w:r>
      <w:r w:rsidR="00994BEC" w:rsidRPr="00994BEC">
        <w:t xml:space="preserve"> </w:t>
      </w:r>
      <w:r w:rsidRPr="00994BEC">
        <w:t>relevant experience and capacity to represent employers or scheme members</w:t>
      </w:r>
      <w:r w:rsidR="00994BEC" w:rsidRPr="00994BEC">
        <w:t>.</w:t>
      </w:r>
    </w:p>
    <w:p w14:paraId="7364BB33" w14:textId="77777777" w:rsidR="00994BEC" w:rsidRDefault="00994BEC" w:rsidP="00994BEC">
      <w:pPr>
        <w:ind w:left="709"/>
        <w:jc w:val="both"/>
      </w:pPr>
    </w:p>
    <w:p w14:paraId="5AD62338" w14:textId="4E315A88" w:rsidR="00994BEC" w:rsidRPr="00994BEC" w:rsidRDefault="00994BEC" w:rsidP="00994BEC">
      <w:pPr>
        <w:numPr>
          <w:ilvl w:val="0"/>
          <w:numId w:val="19"/>
        </w:numPr>
        <w:ind w:left="709" w:hanging="709"/>
        <w:jc w:val="both"/>
      </w:pPr>
      <w:r w:rsidRPr="00994BEC">
        <w:t>There has been a vacancy for an “active” scheme member representative since March 2019. At the request of the Board, a further “recruitment drive” to fill the vacancy has recently been carried out</w:t>
      </w:r>
      <w:r>
        <w:t xml:space="preserve">. One nomination has been received for this vacancy, from Mr Patrick O’Dwyer. Officers have reviewed Mr O’Dwyer’s application and confirm that he is an active member of the scheme and has the relevant experience to undertake the role. </w:t>
      </w:r>
    </w:p>
    <w:p w14:paraId="799C89D4" w14:textId="37B3D228" w:rsidR="003D2FFE" w:rsidRPr="00FA5EB2" w:rsidRDefault="00213BE7" w:rsidP="00FA5EB2">
      <w:pPr>
        <w:pStyle w:val="Heading2"/>
      </w:pPr>
      <w:r>
        <w:t>Legal Implications</w:t>
      </w:r>
    </w:p>
    <w:p w14:paraId="0BE9A455" w14:textId="77777777" w:rsidR="008D54DB" w:rsidRDefault="008D54DB" w:rsidP="00994BEC">
      <w:pPr>
        <w:pStyle w:val="Heading4"/>
        <w:rPr>
          <w:b w:val="0"/>
          <w:sz w:val="22"/>
          <w:szCs w:val="22"/>
        </w:rPr>
      </w:pPr>
    </w:p>
    <w:p w14:paraId="221DC60F" w14:textId="1A13FD50" w:rsidR="003D2FFE" w:rsidRPr="00FA5EB2" w:rsidRDefault="008D54DB" w:rsidP="00994BEC">
      <w:pPr>
        <w:pStyle w:val="Heading4"/>
        <w:rPr>
          <w:sz w:val="22"/>
          <w:szCs w:val="22"/>
        </w:rPr>
      </w:pPr>
      <w:r>
        <w:rPr>
          <w:b w:val="0"/>
          <w:sz w:val="22"/>
          <w:szCs w:val="22"/>
        </w:rPr>
        <w:t xml:space="preserve"> </w:t>
      </w:r>
      <w:r w:rsidR="00994BEC">
        <w:rPr>
          <w:b w:val="0"/>
          <w:sz w:val="22"/>
          <w:szCs w:val="22"/>
        </w:rPr>
        <w:t xml:space="preserve">5. </w:t>
      </w:r>
      <w:r w:rsidR="00FA5EB2" w:rsidRPr="00ED7A32">
        <w:rPr>
          <w:b w:val="0"/>
          <w:sz w:val="24"/>
          <w:szCs w:val="24"/>
        </w:rPr>
        <w:t>None</w:t>
      </w:r>
      <w:r w:rsidR="00ED7A32">
        <w:rPr>
          <w:b w:val="0"/>
          <w:sz w:val="24"/>
          <w:szCs w:val="24"/>
        </w:rPr>
        <w:t>.</w:t>
      </w:r>
    </w:p>
    <w:p w14:paraId="6B43F9CD" w14:textId="77777777" w:rsidR="002A2389" w:rsidRDefault="002A2389" w:rsidP="003D2FFE">
      <w:pPr>
        <w:pStyle w:val="Heading2"/>
        <w:spacing w:after="240"/>
      </w:pPr>
      <w:r>
        <w:t>Financial Implications</w:t>
      </w:r>
    </w:p>
    <w:p w14:paraId="7E6E312A" w14:textId="424EC132" w:rsidR="0041499E" w:rsidRPr="008D54DB" w:rsidRDefault="008D54DB" w:rsidP="008D54DB">
      <w:pPr>
        <w:rPr>
          <w:szCs w:val="24"/>
        </w:rPr>
      </w:pPr>
      <w:r>
        <w:rPr>
          <w:szCs w:val="24"/>
        </w:rPr>
        <w:t xml:space="preserve">6. </w:t>
      </w:r>
      <w:r w:rsidR="00ED7A32" w:rsidRPr="008D54DB">
        <w:rPr>
          <w:szCs w:val="24"/>
        </w:rPr>
        <w:t xml:space="preserve">There are no financial implications arising from this report as the active member representative is unpaid. </w:t>
      </w:r>
    </w:p>
    <w:p w14:paraId="61E55953" w14:textId="77777777" w:rsidR="00C32DAE" w:rsidRPr="003D2FFE" w:rsidRDefault="00C32DAE" w:rsidP="003D2FFE">
      <w:pPr>
        <w:pStyle w:val="Heading2"/>
        <w:spacing w:after="240"/>
      </w:pPr>
      <w:r>
        <w:t>Risk Management Implications</w:t>
      </w:r>
    </w:p>
    <w:p w14:paraId="7CB80996" w14:textId="0E0DD16B" w:rsidR="00302B6C" w:rsidRDefault="008D54DB" w:rsidP="008D54DB">
      <w:pPr>
        <w:jc w:val="both"/>
      </w:pPr>
      <w:r>
        <w:t>7.</w:t>
      </w:r>
      <w:r w:rsidR="00302B6C">
        <w:t>Relevant risks are included in the Pension Fund risk register.</w:t>
      </w:r>
    </w:p>
    <w:p w14:paraId="4D47CDB1" w14:textId="0E936B4C" w:rsidR="001939BA" w:rsidRDefault="0041499E" w:rsidP="00994BEC">
      <w:pPr>
        <w:pStyle w:val="infotext0"/>
        <w:spacing w:before="0" w:beforeAutospacing="0" w:after="0" w:afterAutospacing="0"/>
        <w:ind w:left="360" w:right="81"/>
        <w:rPr>
          <w:rFonts w:ascii="Arial" w:hAnsi="Arial" w:cs="Arial"/>
        </w:rPr>
      </w:pPr>
      <w:r>
        <w:rPr>
          <w:rFonts w:ascii="Arial" w:hAnsi="Arial" w:cs="Arial"/>
        </w:rPr>
        <w:t xml:space="preserve"> </w:t>
      </w:r>
    </w:p>
    <w:p w14:paraId="56E999F2" w14:textId="12E77E93" w:rsidR="00FD31A0" w:rsidRDefault="0041499E" w:rsidP="003D2FFE">
      <w:pPr>
        <w:pStyle w:val="Heading2"/>
        <w:keepNext/>
        <w:spacing w:after="240"/>
      </w:pPr>
      <w:r>
        <w:t>E</w:t>
      </w:r>
      <w:r w:rsidR="00FD31A0" w:rsidRPr="004A2543">
        <w:t>qualities implications</w:t>
      </w:r>
      <w:r w:rsidR="00213BE7">
        <w:t xml:space="preserve"> / Public Sector Equality Duty </w:t>
      </w:r>
    </w:p>
    <w:p w14:paraId="11FA3606" w14:textId="7A559133" w:rsidR="00FD31A0" w:rsidRPr="008D54DB" w:rsidRDefault="008D54DB" w:rsidP="008D54DB">
      <w:pPr>
        <w:rPr>
          <w:szCs w:val="24"/>
        </w:rPr>
      </w:pPr>
      <w:r>
        <w:rPr>
          <w:szCs w:val="24"/>
        </w:rPr>
        <w:t>8.</w:t>
      </w:r>
      <w:r w:rsidR="00FD31A0" w:rsidRPr="008D54DB">
        <w:rPr>
          <w:szCs w:val="24"/>
        </w:rPr>
        <w:t xml:space="preserve">Was an Equality Impact Assessment carried out?  No </w:t>
      </w:r>
    </w:p>
    <w:p w14:paraId="46F737A8" w14:textId="77777777" w:rsidR="00FD31A0" w:rsidRPr="00ED7A32" w:rsidRDefault="00FD31A0" w:rsidP="00FD31A0">
      <w:pPr>
        <w:rPr>
          <w:szCs w:val="24"/>
        </w:rPr>
      </w:pPr>
    </w:p>
    <w:p w14:paraId="53E97F8D" w14:textId="736D7F4B" w:rsidR="0041499E" w:rsidRDefault="008D54DB" w:rsidP="008D54DB">
      <w:pPr>
        <w:rPr>
          <w:szCs w:val="24"/>
        </w:rPr>
      </w:pPr>
      <w:r>
        <w:rPr>
          <w:szCs w:val="24"/>
        </w:rPr>
        <w:t>9.</w:t>
      </w:r>
      <w:r w:rsidR="0041499E" w:rsidRPr="008D54DB">
        <w:rPr>
          <w:szCs w:val="24"/>
        </w:rPr>
        <w:t xml:space="preserve">There are no </w:t>
      </w:r>
      <w:r w:rsidR="00302B6C" w:rsidRPr="008D54DB">
        <w:rPr>
          <w:szCs w:val="24"/>
        </w:rPr>
        <w:t xml:space="preserve">direct </w:t>
      </w:r>
      <w:r w:rsidR="0041499E" w:rsidRPr="008D54DB">
        <w:rPr>
          <w:szCs w:val="24"/>
        </w:rPr>
        <w:t>equalities implications arising from this report</w:t>
      </w:r>
      <w:r w:rsidR="00302B6C" w:rsidRPr="008D54DB">
        <w:rPr>
          <w:szCs w:val="24"/>
        </w:rPr>
        <w:t>.</w:t>
      </w:r>
    </w:p>
    <w:p w14:paraId="4AB9434D" w14:textId="77777777" w:rsidR="008D54DB" w:rsidRPr="008D54DB" w:rsidRDefault="008D54DB" w:rsidP="008D54DB">
      <w:pPr>
        <w:rPr>
          <w:szCs w:val="24"/>
        </w:rPr>
      </w:pPr>
    </w:p>
    <w:p w14:paraId="4177F7A7" w14:textId="77777777" w:rsidR="004B4A47" w:rsidRPr="00CD57D8" w:rsidRDefault="00AC0AAB" w:rsidP="00912904">
      <w:pPr>
        <w:pStyle w:val="Heading2"/>
        <w:spacing w:after="240"/>
      </w:pPr>
      <w:r>
        <w:lastRenderedPageBreak/>
        <w:t xml:space="preserve">Council </w:t>
      </w:r>
      <w:r w:rsidR="004B4A47" w:rsidRPr="00CD57D8">
        <w:t>Priorities</w:t>
      </w:r>
    </w:p>
    <w:p w14:paraId="7B82D422" w14:textId="719CA974" w:rsidR="00302B6C" w:rsidRPr="00302B6C" w:rsidRDefault="00302B6C" w:rsidP="008D54DB">
      <w:pPr>
        <w:pStyle w:val="ListParagraph"/>
        <w:numPr>
          <w:ilvl w:val="0"/>
          <w:numId w:val="25"/>
        </w:numPr>
      </w:pPr>
      <w:r w:rsidRPr="008D54DB">
        <w:rPr>
          <w:szCs w:val="24"/>
          <w:lang w:val="en-US"/>
        </w:rPr>
        <w:t>Investment performance has a direct impact on the financial health of the Pension Fund. This directly affects the level of employer contribution which, in turn, affects the resources available for the Council’s priorities. The Pension Board undertakes scrutiny of the arrangements for management and governance of the Pension Fund.</w:t>
      </w:r>
    </w:p>
    <w:p w14:paraId="061A6143" w14:textId="77777777" w:rsidR="00302B6C" w:rsidRDefault="00302B6C" w:rsidP="00302B6C"/>
    <w:p w14:paraId="20C8859E" w14:textId="3D3A7153" w:rsidR="002A2389" w:rsidRPr="00302B6C" w:rsidRDefault="002A2389" w:rsidP="00302B6C">
      <w:pPr>
        <w:rPr>
          <w:rFonts w:ascii="Arial Black" w:hAnsi="Arial Black"/>
          <w:sz w:val="32"/>
          <w:szCs w:val="32"/>
        </w:rPr>
      </w:pPr>
      <w:r w:rsidRPr="00302B6C">
        <w:rPr>
          <w:rFonts w:ascii="Arial Black" w:hAnsi="Arial Black"/>
          <w:sz w:val="32"/>
          <w:szCs w:val="32"/>
        </w:rPr>
        <w:t>Section 3 - Statutory Officer Clearance</w:t>
      </w:r>
    </w:p>
    <w:p w14:paraId="60E1E910" w14:textId="77777777" w:rsidR="002A2389" w:rsidRDefault="002A2389" w:rsidP="008D1750">
      <w:pPr>
        <w:keepNext/>
        <w:rPr>
          <w:rFonts w:cs="Arial"/>
        </w:rPr>
      </w:pPr>
    </w:p>
    <w:p w14:paraId="55B6EBD8" w14:textId="03C5B0BE" w:rsidR="00912904" w:rsidRPr="00A66326" w:rsidRDefault="00912904" w:rsidP="00912904">
      <w:pPr>
        <w:rPr>
          <w:sz w:val="28"/>
        </w:rPr>
      </w:pPr>
      <w:r w:rsidRPr="00A66326">
        <w:rPr>
          <w:b/>
          <w:sz w:val="28"/>
        </w:rPr>
        <w:t xml:space="preserve">Statutory Officer:  </w:t>
      </w:r>
      <w:r w:rsidR="00ED7A32">
        <w:rPr>
          <w:b/>
          <w:sz w:val="28"/>
        </w:rPr>
        <w:t>Dawn Calvert</w:t>
      </w:r>
    </w:p>
    <w:p w14:paraId="65829FEC" w14:textId="521A24E4" w:rsidR="00912904" w:rsidRPr="00A66326" w:rsidRDefault="00912904" w:rsidP="00912904">
      <w:r w:rsidRPr="00A66326">
        <w:t>Chief Financial Officer</w:t>
      </w:r>
    </w:p>
    <w:p w14:paraId="6BA53E53" w14:textId="77777777" w:rsidR="00912904" w:rsidRPr="00A66326" w:rsidRDefault="00912904" w:rsidP="00912904">
      <w:pPr>
        <w:rPr>
          <w:sz w:val="28"/>
        </w:rPr>
      </w:pPr>
    </w:p>
    <w:p w14:paraId="3D54EF76" w14:textId="358B3452" w:rsidR="00912904" w:rsidRPr="00A66326" w:rsidRDefault="00912904" w:rsidP="00912904">
      <w:pPr>
        <w:spacing w:after="480"/>
        <w:rPr>
          <w:sz w:val="28"/>
        </w:rPr>
      </w:pPr>
      <w:r w:rsidRPr="00A66326">
        <w:rPr>
          <w:b/>
          <w:sz w:val="28"/>
        </w:rPr>
        <w:t xml:space="preserve">Date:  </w:t>
      </w:r>
      <w:r w:rsidR="00ED7A32">
        <w:rPr>
          <w:b/>
          <w:sz w:val="28"/>
        </w:rPr>
        <w:t>29/10/2020</w:t>
      </w:r>
    </w:p>
    <w:p w14:paraId="7E735EB3" w14:textId="35FCBE1C" w:rsidR="00912904" w:rsidRPr="00A66326" w:rsidRDefault="00912904" w:rsidP="00912904">
      <w:pPr>
        <w:rPr>
          <w:sz w:val="28"/>
        </w:rPr>
      </w:pPr>
      <w:r w:rsidRPr="00A66326">
        <w:rPr>
          <w:b/>
          <w:sz w:val="28"/>
        </w:rPr>
        <w:t xml:space="preserve">Statutory Officer:  </w:t>
      </w:r>
      <w:r w:rsidR="003C2CDB">
        <w:rPr>
          <w:b/>
          <w:sz w:val="28"/>
        </w:rPr>
        <w:t>David Hodge</w:t>
      </w:r>
    </w:p>
    <w:p w14:paraId="2B04FB41" w14:textId="4E0132AF" w:rsidR="00912904" w:rsidRPr="00A66326" w:rsidRDefault="00912904" w:rsidP="00912904">
      <w:r w:rsidRPr="00A66326">
        <w:t>on behalf of the Monitoring Officer</w:t>
      </w:r>
    </w:p>
    <w:p w14:paraId="0434B5FE" w14:textId="77777777" w:rsidR="00912904" w:rsidRPr="00A66326" w:rsidRDefault="00912904" w:rsidP="00912904">
      <w:pPr>
        <w:rPr>
          <w:sz w:val="28"/>
        </w:rPr>
      </w:pPr>
    </w:p>
    <w:p w14:paraId="75367B28" w14:textId="1A28EA40" w:rsidR="00912904" w:rsidRPr="003313EA" w:rsidRDefault="00912904" w:rsidP="00912904">
      <w:pPr>
        <w:spacing w:after="480"/>
        <w:rPr>
          <w:sz w:val="28"/>
        </w:rPr>
      </w:pPr>
      <w:r w:rsidRPr="00A66326">
        <w:rPr>
          <w:b/>
          <w:sz w:val="28"/>
        </w:rPr>
        <w:t xml:space="preserve">Date:  </w:t>
      </w:r>
      <w:r w:rsidR="003C2CDB">
        <w:rPr>
          <w:b/>
          <w:sz w:val="28"/>
        </w:rPr>
        <w:t>6/10/2020</w:t>
      </w:r>
    </w:p>
    <w:p w14:paraId="461F9BFA" w14:textId="01CE9CF1" w:rsidR="00912904" w:rsidRPr="00A66326" w:rsidRDefault="00912904" w:rsidP="00912904">
      <w:pPr>
        <w:rPr>
          <w:sz w:val="28"/>
        </w:rPr>
      </w:pPr>
      <w:r w:rsidRPr="00A66326">
        <w:rPr>
          <w:b/>
          <w:sz w:val="28"/>
        </w:rPr>
        <w:t xml:space="preserve">Statutory Officer:  </w:t>
      </w:r>
      <w:r w:rsidR="00ED7A32">
        <w:rPr>
          <w:b/>
          <w:sz w:val="28"/>
        </w:rPr>
        <w:t xml:space="preserve">Dawn Calvert </w:t>
      </w:r>
    </w:p>
    <w:p w14:paraId="45AF95C5" w14:textId="26FD4645" w:rsidR="00912904" w:rsidRPr="00A66326" w:rsidRDefault="00ED7A32" w:rsidP="00912904">
      <w:r>
        <w:t>On behalf of</w:t>
      </w:r>
      <w:r w:rsidR="00912904" w:rsidRPr="00A66326">
        <w:t xml:space="preserve"> the Corporate Director</w:t>
      </w:r>
    </w:p>
    <w:p w14:paraId="7C117922" w14:textId="77777777" w:rsidR="00912904" w:rsidRPr="00A66326" w:rsidRDefault="00912904" w:rsidP="00912904">
      <w:pPr>
        <w:rPr>
          <w:sz w:val="28"/>
        </w:rPr>
      </w:pPr>
    </w:p>
    <w:p w14:paraId="456113FF" w14:textId="708118C4" w:rsidR="00912904" w:rsidRPr="00A66326" w:rsidRDefault="00912904" w:rsidP="00912904">
      <w:pPr>
        <w:spacing w:after="480"/>
        <w:rPr>
          <w:sz w:val="28"/>
        </w:rPr>
      </w:pPr>
      <w:r w:rsidRPr="00A66326">
        <w:rPr>
          <w:b/>
          <w:sz w:val="28"/>
        </w:rPr>
        <w:t xml:space="preserve">Date:  </w:t>
      </w:r>
      <w:r w:rsidR="00ED7A32">
        <w:rPr>
          <w:b/>
          <w:sz w:val="28"/>
        </w:rPr>
        <w:t>29/10/2020</w:t>
      </w:r>
    </w:p>
    <w:p w14:paraId="38490736" w14:textId="77777777" w:rsidR="00912904" w:rsidRPr="00435B5D" w:rsidRDefault="00912904" w:rsidP="00912904">
      <w:pPr>
        <w:pStyle w:val="Heading2"/>
        <w:spacing w:after="240"/>
      </w:pPr>
      <w:r>
        <w:t>Mandatory Checks</w:t>
      </w:r>
    </w:p>
    <w:p w14:paraId="64A679D5" w14:textId="66AA3221" w:rsidR="00912904" w:rsidRPr="00E90AFF" w:rsidRDefault="00912904" w:rsidP="00E90AFF">
      <w:pPr>
        <w:pStyle w:val="Heading3"/>
        <w:ind w:left="0" w:firstLine="0"/>
        <w:rPr>
          <w:sz w:val="28"/>
        </w:rPr>
      </w:pPr>
      <w:r w:rsidRPr="00E90AFF">
        <w:rPr>
          <w:sz w:val="28"/>
        </w:rPr>
        <w:t xml:space="preserve">Ward Councillors notified:  NO </w:t>
      </w:r>
    </w:p>
    <w:p w14:paraId="57192B90" w14:textId="77777777" w:rsidR="002A2389" w:rsidRDefault="002A2389" w:rsidP="00912904">
      <w:pPr>
        <w:pStyle w:val="Heading2"/>
        <w:keepNext/>
        <w:spacing w:after="240"/>
      </w:pPr>
      <w:r>
        <w:t>Section 4 - Contact Details and Background Papers</w:t>
      </w:r>
    </w:p>
    <w:p w14:paraId="43CCC412" w14:textId="77777777" w:rsidR="00302B6C" w:rsidRDefault="002A2389">
      <w:pPr>
        <w:pStyle w:val="Infotext"/>
        <w:rPr>
          <w:rFonts w:cs="Arial"/>
          <w:sz w:val="24"/>
        </w:rPr>
      </w:pPr>
      <w:r w:rsidRPr="00D914D2">
        <w:rPr>
          <w:b/>
        </w:rPr>
        <w:t>Contact:</w:t>
      </w:r>
      <w:r>
        <w:t xml:space="preserve">  </w:t>
      </w:r>
      <w:r>
        <w:rPr>
          <w:rFonts w:cs="Arial"/>
          <w:sz w:val="24"/>
        </w:rPr>
        <w:t>Report Author</w:t>
      </w:r>
      <w:r w:rsidR="00302B6C">
        <w:rPr>
          <w:rFonts w:cs="Arial"/>
          <w:sz w:val="24"/>
        </w:rPr>
        <w:t xml:space="preserve"> Jeremy Randall – Interim Pensions Consultant</w:t>
      </w:r>
    </w:p>
    <w:p w14:paraId="7BA91AC9" w14:textId="4238C597" w:rsidR="002A2389" w:rsidRDefault="00302B6C">
      <w:pPr>
        <w:pStyle w:val="Infotext"/>
      </w:pPr>
      <w:r>
        <w:rPr>
          <w:rFonts w:cs="Arial"/>
          <w:sz w:val="24"/>
        </w:rPr>
        <w:t xml:space="preserve">Email </w:t>
      </w:r>
      <w:hyperlink r:id="rId9" w:history="1">
        <w:r w:rsidRPr="000A4DD9">
          <w:rPr>
            <w:rStyle w:val="Hyperlink"/>
            <w:rFonts w:cs="Arial"/>
            <w:sz w:val="24"/>
          </w:rPr>
          <w:t>Jeremy.randall@harrow.gov.uk</w:t>
        </w:r>
      </w:hyperlink>
      <w:r>
        <w:rPr>
          <w:rFonts w:cs="Arial"/>
          <w:sz w:val="24"/>
        </w:rPr>
        <w:t xml:space="preserve"> </w:t>
      </w:r>
    </w:p>
    <w:p w14:paraId="21758B4E" w14:textId="23D0F64C" w:rsidR="002A2389" w:rsidRDefault="002A2389" w:rsidP="00912904">
      <w:pPr>
        <w:pStyle w:val="Infotext"/>
        <w:spacing w:before="360"/>
      </w:pPr>
      <w:r w:rsidRPr="00D914D2">
        <w:rPr>
          <w:b/>
        </w:rPr>
        <w:t>Background Papers</w:t>
      </w:r>
      <w:r>
        <w:t xml:space="preserve">:  </w:t>
      </w:r>
      <w:r w:rsidR="00302B6C">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EA386" w14:textId="77777777" w:rsidR="00E609EF" w:rsidRDefault="00E609EF">
      <w:r>
        <w:separator/>
      </w:r>
    </w:p>
  </w:endnote>
  <w:endnote w:type="continuationSeparator" w:id="0">
    <w:p w14:paraId="62917A9D"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F5127" w14:textId="77777777" w:rsidR="00E609EF" w:rsidRDefault="00E609EF">
      <w:r>
        <w:separator/>
      </w:r>
    </w:p>
  </w:footnote>
  <w:footnote w:type="continuationSeparator" w:id="0">
    <w:p w14:paraId="1B1EFBF4"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3415C"/>
    <w:multiLevelType w:val="hybridMultilevel"/>
    <w:tmpl w:val="85467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D7A4B"/>
    <w:multiLevelType w:val="hybridMultilevel"/>
    <w:tmpl w:val="989AF34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D6797"/>
    <w:multiLevelType w:val="hybridMultilevel"/>
    <w:tmpl w:val="D004C8B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DC1213"/>
    <w:multiLevelType w:val="hybridMultilevel"/>
    <w:tmpl w:val="372A9CB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32534D"/>
    <w:multiLevelType w:val="hybridMultilevel"/>
    <w:tmpl w:val="E20EC5F0"/>
    <w:lvl w:ilvl="0" w:tplc="15E66B7E">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B432CB"/>
    <w:multiLevelType w:val="hybridMultilevel"/>
    <w:tmpl w:val="B59EF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nsid w:val="478A3CBA"/>
    <w:multiLevelType w:val="hybridMultilevel"/>
    <w:tmpl w:val="A1629598"/>
    <w:lvl w:ilvl="0" w:tplc="0809000F">
      <w:start w:val="1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74369"/>
    <w:multiLevelType w:val="hybridMultilevel"/>
    <w:tmpl w:val="CDA8356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F38DB"/>
    <w:multiLevelType w:val="hybridMultilevel"/>
    <w:tmpl w:val="DFBA7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83592C"/>
    <w:multiLevelType w:val="multilevel"/>
    <w:tmpl w:val="92B244B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6"/>
  </w:num>
  <w:num w:numId="9">
    <w:abstractNumId w:val="5"/>
  </w:num>
  <w:num w:numId="10">
    <w:abstractNumId w:val="18"/>
  </w:num>
  <w:num w:numId="11">
    <w:abstractNumId w:val="23"/>
  </w:num>
  <w:num w:numId="12">
    <w:abstractNumId w:val="16"/>
  </w:num>
  <w:num w:numId="13">
    <w:abstractNumId w:val="2"/>
  </w:num>
  <w:num w:numId="14">
    <w:abstractNumId w:val="8"/>
  </w:num>
  <w:num w:numId="15">
    <w:abstractNumId w:val="3"/>
  </w:num>
  <w:num w:numId="16">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22"/>
  </w:num>
  <w:num w:numId="20">
    <w:abstractNumId w:val="17"/>
  </w:num>
  <w:num w:numId="21">
    <w:abstractNumId w:val="9"/>
  </w:num>
  <w:num w:numId="22">
    <w:abstractNumId w:val="21"/>
  </w:num>
  <w:num w:numId="23">
    <w:abstractNumId w:val="1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F65C0"/>
    <w:rsid w:val="001939BA"/>
    <w:rsid w:val="001A41B9"/>
    <w:rsid w:val="001A6EB0"/>
    <w:rsid w:val="001B441D"/>
    <w:rsid w:val="001C5225"/>
    <w:rsid w:val="001E0219"/>
    <w:rsid w:val="00213BE7"/>
    <w:rsid w:val="00231A1D"/>
    <w:rsid w:val="00244120"/>
    <w:rsid w:val="00293F9F"/>
    <w:rsid w:val="002A2389"/>
    <w:rsid w:val="002C08E2"/>
    <w:rsid w:val="002C1794"/>
    <w:rsid w:val="002E6637"/>
    <w:rsid w:val="002E77E3"/>
    <w:rsid w:val="00302B6C"/>
    <w:rsid w:val="00332947"/>
    <w:rsid w:val="00333EB4"/>
    <w:rsid w:val="00345915"/>
    <w:rsid w:val="00365D29"/>
    <w:rsid w:val="00374F22"/>
    <w:rsid w:val="003C2CDB"/>
    <w:rsid w:val="003D2FFE"/>
    <w:rsid w:val="00400032"/>
    <w:rsid w:val="0041499E"/>
    <w:rsid w:val="0042394B"/>
    <w:rsid w:val="00473B08"/>
    <w:rsid w:val="00474B5F"/>
    <w:rsid w:val="004A3CE6"/>
    <w:rsid w:val="004B2C9D"/>
    <w:rsid w:val="004B4A47"/>
    <w:rsid w:val="004E667D"/>
    <w:rsid w:val="004E6AF9"/>
    <w:rsid w:val="005031DF"/>
    <w:rsid w:val="00597314"/>
    <w:rsid w:val="005A61AF"/>
    <w:rsid w:val="005D0886"/>
    <w:rsid w:val="005E384D"/>
    <w:rsid w:val="005F2181"/>
    <w:rsid w:val="005F724B"/>
    <w:rsid w:val="00625DFF"/>
    <w:rsid w:val="0063072B"/>
    <w:rsid w:val="00662891"/>
    <w:rsid w:val="006628B7"/>
    <w:rsid w:val="00675FCB"/>
    <w:rsid w:val="006C3914"/>
    <w:rsid w:val="006D3648"/>
    <w:rsid w:val="0074184E"/>
    <w:rsid w:val="00743829"/>
    <w:rsid w:val="00755F8D"/>
    <w:rsid w:val="00796503"/>
    <w:rsid w:val="007D2BDA"/>
    <w:rsid w:val="007D56C8"/>
    <w:rsid w:val="007E3934"/>
    <w:rsid w:val="007E7303"/>
    <w:rsid w:val="008212A0"/>
    <w:rsid w:val="00837F53"/>
    <w:rsid w:val="008D1750"/>
    <w:rsid w:val="008D54DB"/>
    <w:rsid w:val="008D7800"/>
    <w:rsid w:val="008E2910"/>
    <w:rsid w:val="008E4913"/>
    <w:rsid w:val="00900464"/>
    <w:rsid w:val="0090100E"/>
    <w:rsid w:val="00912904"/>
    <w:rsid w:val="0093767E"/>
    <w:rsid w:val="00972A02"/>
    <w:rsid w:val="00994BEC"/>
    <w:rsid w:val="0099517C"/>
    <w:rsid w:val="009A0937"/>
    <w:rsid w:val="009B2ECD"/>
    <w:rsid w:val="009B7914"/>
    <w:rsid w:val="009F430B"/>
    <w:rsid w:val="00A160B2"/>
    <w:rsid w:val="00A566E7"/>
    <w:rsid w:val="00A940D3"/>
    <w:rsid w:val="00A96FCA"/>
    <w:rsid w:val="00AA4BE8"/>
    <w:rsid w:val="00AC0AAB"/>
    <w:rsid w:val="00AC7BA9"/>
    <w:rsid w:val="00B0425E"/>
    <w:rsid w:val="00B900E2"/>
    <w:rsid w:val="00B9118E"/>
    <w:rsid w:val="00BD6115"/>
    <w:rsid w:val="00BD684A"/>
    <w:rsid w:val="00C32DAE"/>
    <w:rsid w:val="00C40E24"/>
    <w:rsid w:val="00C61B80"/>
    <w:rsid w:val="00C63D57"/>
    <w:rsid w:val="00C92D9A"/>
    <w:rsid w:val="00C96EF5"/>
    <w:rsid w:val="00D25064"/>
    <w:rsid w:val="00D32B51"/>
    <w:rsid w:val="00D34668"/>
    <w:rsid w:val="00D3740E"/>
    <w:rsid w:val="00D40335"/>
    <w:rsid w:val="00D82F57"/>
    <w:rsid w:val="00D841A5"/>
    <w:rsid w:val="00D914D2"/>
    <w:rsid w:val="00D9384E"/>
    <w:rsid w:val="00DA25DB"/>
    <w:rsid w:val="00DB0791"/>
    <w:rsid w:val="00DD4251"/>
    <w:rsid w:val="00E02B50"/>
    <w:rsid w:val="00E03F11"/>
    <w:rsid w:val="00E06DC8"/>
    <w:rsid w:val="00E220B5"/>
    <w:rsid w:val="00E33D93"/>
    <w:rsid w:val="00E50E50"/>
    <w:rsid w:val="00E609EF"/>
    <w:rsid w:val="00E8515B"/>
    <w:rsid w:val="00E90AFF"/>
    <w:rsid w:val="00ED7A32"/>
    <w:rsid w:val="00EF2F91"/>
    <w:rsid w:val="00F33EE3"/>
    <w:rsid w:val="00F4213B"/>
    <w:rsid w:val="00F849ED"/>
    <w:rsid w:val="00F92398"/>
    <w:rsid w:val="00FA5EB2"/>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DC1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
    <w:name w:val="Unresolved Mention"/>
    <w:basedOn w:val="DefaultParagraphFont"/>
    <w:uiPriority w:val="99"/>
    <w:semiHidden/>
    <w:unhideWhenUsed/>
    <w:rsid w:val="00302B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
    <w:name w:val="Unresolved Mention"/>
    <w:basedOn w:val="DefaultParagraphFont"/>
    <w:uiPriority w:val="99"/>
    <w:semiHidden/>
    <w:unhideWhenUsed/>
    <w:rsid w:val="00302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0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3425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aatherto</cp:lastModifiedBy>
  <cp:revision>3</cp:revision>
  <cp:lastPrinted>2007-07-12T09:53:00Z</cp:lastPrinted>
  <dcterms:created xsi:type="dcterms:W3CDTF">2020-11-05T09:40:00Z</dcterms:created>
  <dcterms:modified xsi:type="dcterms:W3CDTF">2020-11-18T13:39:00Z</dcterms:modified>
</cp:coreProperties>
</file>